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b/>
          <w:bCs/>
          <w:sz w:val="24"/>
          <w:szCs w:val="24"/>
        </w:rPr>
      </w:pPr>
      <w:bookmarkStart w:id="0" w:name="__DdeLink__72_819829422"/>
      <w:bookmarkEnd w:id="0"/>
      <w:r>
        <w:rPr>
          <w:rFonts w:ascii="Arial" w:hAnsi="Arial" w:cs="Times New Roman"/>
          <w:b/>
          <w:bCs/>
          <w:sz w:val="24"/>
          <w:szCs w:val="24"/>
        </w:rPr>
        <w:t>RESOLUÇÃO CSDP Nº 181, DE 19 DE DEZEMBRO DE 2016.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ind w:left="3969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Revoga a Resolução Nº 09, de 16 de abril de 2007</w:t>
      </w:r>
      <w:r w:rsidR="00151245">
        <w:rPr>
          <w:rFonts w:ascii="Arial" w:hAnsi="Arial" w:cs="Times New Roman"/>
          <w:sz w:val="24"/>
          <w:szCs w:val="24"/>
        </w:rPr>
        <w:t>, estabelecendo</w:t>
      </w:r>
      <w:r>
        <w:rPr>
          <w:rFonts w:ascii="Arial" w:hAnsi="Arial" w:cs="Times New Roman"/>
          <w:sz w:val="24"/>
          <w:szCs w:val="24"/>
        </w:rPr>
        <w:t xml:space="preserve"> um só tipo de vestes talares aos Membros da Defensoria Pública do Estado do Pará.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O CONSELHO SUPERIOR DA DEFENSORIA PÚBLICA DO ESTADO DO </w:t>
      </w:r>
      <w:r>
        <w:rPr>
          <w:rFonts w:ascii="Arial" w:hAnsi="Arial" w:cs="Times New Roman"/>
          <w:sz w:val="24"/>
          <w:szCs w:val="24"/>
        </w:rPr>
        <w:t>PARÁ, no uso da atribuição normativa conferida pelo artigo 11 da Lei Complementar Estadual 54, de 7 de fevereiro de 2006;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CONSIDERANDO que incumbe ao Conselho Superior da Defensoria Pública do Estado do Pará ex</w:t>
      </w:r>
      <w:bookmarkStart w:id="1" w:name="_GoBack"/>
      <w:bookmarkEnd w:id="1"/>
      <w:r>
        <w:rPr>
          <w:rFonts w:ascii="Arial" w:hAnsi="Arial" w:cs="Times New Roman"/>
          <w:sz w:val="24"/>
          <w:szCs w:val="24"/>
        </w:rPr>
        <w:t xml:space="preserve">ercer a normatização no âmbito da Defensoria </w:t>
      </w:r>
      <w:r>
        <w:rPr>
          <w:rFonts w:ascii="Arial" w:hAnsi="Arial" w:cs="Times New Roman"/>
          <w:sz w:val="24"/>
          <w:szCs w:val="24"/>
        </w:rPr>
        <w:t>Pública (art. 11, LCE 54);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CONSIDERANDO que não há motivo para vestes talares distintas entre membros e não-membros do Conselho Superior da Defensoria Pública do Estado do Pará;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CONSIDERANDO a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deliberação unânime do Egrégio Conselho Superior da Defensori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a Pública do Estado na 134ª Sessão Ordinária, realizada no dia 19 de dezembro de 2016;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RESOLVE: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hAnsi="Arial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Art. 1º Revoga-se a Resolução n. 9, de 16 de abril de 2007.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Art. 2º O artigo 2º do Anexo I da Resolução n. 8, de 16 de abril de 2007, passa a ter a seguinte </w:t>
      </w:r>
      <w:r>
        <w:rPr>
          <w:rFonts w:ascii="Arial" w:hAnsi="Arial" w:cs="Times New Roman"/>
          <w:sz w:val="24"/>
          <w:szCs w:val="24"/>
        </w:rPr>
        <w:t>redação: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</w:rPr>
        <w:t>“</w:t>
      </w:r>
      <w:r>
        <w:rPr>
          <w:rFonts w:ascii="Arial" w:hAnsi="Arial" w:cs="Times New Roman"/>
          <w:i/>
          <w:iCs/>
          <w:sz w:val="24"/>
          <w:szCs w:val="24"/>
        </w:rPr>
        <w:t>Art. 2º O modelo das vestes talares do Defensor Público consiste em beca confeccionada em tecido preto, com alamares frontais pretos, renda branca nos punhos, sobremanga até a altura dos cotovelos, comprimento aproximado de um palmo acima dos to</w:t>
      </w:r>
      <w:r>
        <w:rPr>
          <w:rFonts w:ascii="Arial" w:hAnsi="Arial" w:cs="Times New Roman"/>
          <w:i/>
          <w:iCs/>
          <w:sz w:val="24"/>
          <w:szCs w:val="24"/>
        </w:rPr>
        <w:t>rnozelos e cordão verde, conforme Anexo II deste Resolução</w:t>
      </w:r>
      <w:r>
        <w:rPr>
          <w:rFonts w:ascii="Arial" w:hAnsi="Arial" w:cs="Times New Roman"/>
          <w:sz w:val="24"/>
          <w:szCs w:val="24"/>
        </w:rPr>
        <w:t>.”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Art. 3º Fica criado o Anexo II da Resolução n. 8 conforme conteúdo em anexo único desta Resolução.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Art. 4º Revoga-se o artigo 6º do Anexo I da Resolução n. 8, de 16 de abril de 2007.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Art. 5º </w:t>
      </w:r>
      <w:r>
        <w:rPr>
          <w:rFonts w:ascii="Arial" w:hAnsi="Arial" w:cs="Times New Roman"/>
          <w:sz w:val="24"/>
          <w:szCs w:val="24"/>
        </w:rPr>
        <w:t>Fica autorizado o uso das vestes talares confeccionadas conforme modelo da redação original do art. 2º do Anexo I da Resolução n. 8 pelos defensores públicos que tomaram posse até a data de publicação desta Resolução.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Art. 6º Fica criado o artigo 7º no An</w:t>
      </w:r>
      <w:r>
        <w:rPr>
          <w:rFonts w:ascii="Arial" w:hAnsi="Arial" w:cs="Times New Roman"/>
          <w:sz w:val="24"/>
          <w:szCs w:val="24"/>
        </w:rPr>
        <w:t>exo I da Resolução n. 8, com a seguinte redação: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sz w:val="24"/>
          <w:szCs w:val="24"/>
        </w:rPr>
        <w:t>“</w:t>
      </w:r>
      <w:r>
        <w:rPr>
          <w:rFonts w:ascii="Arial" w:hAnsi="Arial" w:cs="Times New Roman"/>
          <w:i/>
          <w:iCs/>
          <w:sz w:val="24"/>
          <w:szCs w:val="24"/>
        </w:rPr>
        <w:t xml:space="preserve">Art. 7º As vestes talares serão de uso obrigatório nas sessões do Conselho Superior para posse do Defensor Público Geral, do Subdefensor Público Geral, do </w:t>
      </w:r>
      <w:r>
        <w:rPr>
          <w:rFonts w:ascii="Arial" w:hAnsi="Arial" w:cs="Times New Roman"/>
          <w:i/>
          <w:iCs/>
          <w:sz w:val="24"/>
          <w:szCs w:val="24"/>
        </w:rPr>
        <w:lastRenderedPageBreak/>
        <w:t>Corregedor Geral e de seus membros eleitos, nas se</w:t>
      </w:r>
      <w:r>
        <w:rPr>
          <w:rFonts w:ascii="Arial" w:hAnsi="Arial" w:cs="Times New Roman"/>
          <w:i/>
          <w:iCs/>
          <w:sz w:val="24"/>
          <w:szCs w:val="24"/>
        </w:rPr>
        <w:t>ssões de posse de defensores públicos nos cargos iniciais da carreira e nas demais sessões do Conselho Superior declaradas como solenes.</w:t>
      </w:r>
      <w:r>
        <w:rPr>
          <w:rFonts w:ascii="Arial" w:hAnsi="Arial" w:cs="Times New Roman"/>
          <w:sz w:val="24"/>
          <w:szCs w:val="24"/>
        </w:rPr>
        <w:t>”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Art. 7º Esta Resolução entra em vigor na data de sua publicação.</w:t>
      </w: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ab/>
      </w: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Art. 8º Ficam revogadas as disposições em contrári</w:t>
      </w:r>
      <w:r>
        <w:rPr>
          <w:rFonts w:ascii="Arial" w:hAnsi="Arial" w:cs="Times New Roman"/>
          <w:sz w:val="24"/>
          <w:szCs w:val="24"/>
        </w:rPr>
        <w:t>o.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75CB4" w:rsidRDefault="00E048C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Sala de reuniões do Conselho Superior da Defensoria Pública do Estado, aos dezenove dias do mês de dezembro do ano de dois mil e dezesseis. </w:t>
      </w:r>
    </w:p>
    <w:p w:rsidR="00E75CB4" w:rsidRDefault="00E75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CB4" w:rsidRDefault="00E75C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CB4" w:rsidRDefault="00E048CF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</w:rPr>
        <w:t>JENIFFER DE BARROS RODRIGUES</w:t>
      </w:r>
    </w:p>
    <w:p w:rsidR="00E75CB4" w:rsidRDefault="00E048CF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>Presidente do Conselho Superior</w:t>
      </w:r>
    </w:p>
    <w:p w:rsidR="00E75CB4" w:rsidRDefault="00E048CF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>Defensora Pública Geral</w:t>
      </w:r>
    </w:p>
    <w:p w:rsidR="00E75CB4" w:rsidRDefault="00E048CF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>Membro Nato</w:t>
      </w: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VLADIMIR </w:t>
      </w:r>
      <w:r>
        <w:rPr>
          <w:rFonts w:ascii="Arial" w:hAnsi="Arial" w:cs="Arial"/>
          <w:color w:val="000000"/>
          <w:sz w:val="24"/>
          <w:szCs w:val="24"/>
        </w:rPr>
        <w:t>AUGUSTO DE CARVALHO LOBO E AVELINO KOENIG</w:t>
      </w: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Subdefensor Público Geral</w:t>
      </w: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Membro Nato</w:t>
      </w: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ANTÔNIO CARLOS DE ANDRADE MONTEIRO</w:t>
      </w: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Corregedor Geral</w:t>
      </w: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Membro Nato</w:t>
      </w: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048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JOSÉ ROBERTO DA COSTA MARTINS</w:t>
      </w:r>
    </w:p>
    <w:p w:rsidR="00E75CB4" w:rsidRDefault="00E048C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Membro Titular</w:t>
      </w: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FERNANDO ALBUQUERQUE DE OLIVEIRA</w:t>
      </w:r>
    </w:p>
    <w:p w:rsidR="00E75CB4" w:rsidRDefault="00E048CF">
      <w:pPr>
        <w:spacing w:after="0" w:line="24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Membro Titular</w:t>
      </w: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75CB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75CB4" w:rsidRDefault="00E048CF">
      <w:pPr>
        <w:pStyle w:val="western"/>
        <w:spacing w:before="0" w:after="0" w:line="240" w:lineRule="auto"/>
        <w:jc w:val="both"/>
      </w:pPr>
      <w:r>
        <w:rPr>
          <w:rFonts w:ascii="Arial" w:hAnsi="Arial" w:cs="Arial"/>
          <w:szCs w:val="24"/>
        </w:rPr>
        <w:t xml:space="preserve">MARCO </w:t>
      </w:r>
      <w:r>
        <w:rPr>
          <w:rFonts w:ascii="Arial" w:hAnsi="Arial" w:cs="Arial"/>
          <w:szCs w:val="24"/>
        </w:rPr>
        <w:t>AURÉLIO VELLOZO GUTERRES</w:t>
      </w:r>
    </w:p>
    <w:p w:rsidR="00E75CB4" w:rsidRDefault="00E048CF">
      <w:pPr>
        <w:pStyle w:val="western"/>
        <w:spacing w:before="0" w:after="0" w:line="240" w:lineRule="auto"/>
        <w:jc w:val="both"/>
      </w:pPr>
      <w:r>
        <w:rPr>
          <w:rFonts w:ascii="Arial" w:hAnsi="Arial" w:cs="Arial"/>
          <w:szCs w:val="24"/>
        </w:rPr>
        <w:t>Membro Titular</w:t>
      </w:r>
    </w:p>
    <w:p w:rsidR="00E75CB4" w:rsidRDefault="00E75CB4">
      <w:pPr>
        <w:pStyle w:val="western"/>
        <w:spacing w:before="0" w:after="0" w:line="240" w:lineRule="auto"/>
        <w:jc w:val="both"/>
        <w:rPr>
          <w:rFonts w:ascii="Arial" w:hAnsi="Arial" w:cs="Arial"/>
          <w:szCs w:val="24"/>
        </w:rPr>
      </w:pPr>
    </w:p>
    <w:p w:rsidR="00E75CB4" w:rsidRDefault="00E75CB4">
      <w:pPr>
        <w:pStyle w:val="western"/>
        <w:spacing w:before="0" w:after="0" w:line="240" w:lineRule="auto"/>
        <w:jc w:val="both"/>
        <w:rPr>
          <w:rFonts w:ascii="Arial" w:hAnsi="Arial" w:cs="Arial"/>
          <w:szCs w:val="24"/>
        </w:rPr>
      </w:pPr>
    </w:p>
    <w:p w:rsidR="00E75CB4" w:rsidRDefault="00E048CF">
      <w:pPr>
        <w:pStyle w:val="western"/>
        <w:spacing w:before="0" w:after="0" w:line="240" w:lineRule="auto"/>
        <w:jc w:val="both"/>
      </w:pPr>
      <w:r>
        <w:rPr>
          <w:rFonts w:ascii="Arial" w:hAnsi="Arial" w:cs="Arial"/>
          <w:szCs w:val="24"/>
        </w:rPr>
        <w:t xml:space="preserve">FRANCISCO ROBÉRIO CAVALCANTE PINHEIRO FILHO </w:t>
      </w:r>
    </w:p>
    <w:p w:rsidR="00E75CB4" w:rsidRDefault="00E048CF">
      <w:pPr>
        <w:pStyle w:val="western"/>
        <w:spacing w:before="0" w:after="0" w:line="240" w:lineRule="auto"/>
        <w:jc w:val="both"/>
      </w:pPr>
      <w:r>
        <w:rPr>
          <w:rFonts w:ascii="Arial" w:hAnsi="Arial" w:cs="Arial"/>
          <w:szCs w:val="24"/>
        </w:rPr>
        <w:t>Membro Titular</w:t>
      </w:r>
    </w:p>
    <w:p w:rsidR="00E75CB4" w:rsidRDefault="00E75CB4">
      <w:pPr>
        <w:pStyle w:val="western"/>
        <w:spacing w:before="0" w:after="0" w:line="240" w:lineRule="auto"/>
        <w:jc w:val="both"/>
        <w:rPr>
          <w:rFonts w:ascii="Arial" w:hAnsi="Arial" w:cs="Arial"/>
          <w:szCs w:val="24"/>
        </w:rPr>
      </w:pPr>
    </w:p>
    <w:p w:rsidR="00E75CB4" w:rsidRDefault="00E75CB4">
      <w:pPr>
        <w:pStyle w:val="western"/>
        <w:spacing w:before="0" w:after="0" w:line="240" w:lineRule="auto"/>
        <w:jc w:val="both"/>
        <w:rPr>
          <w:rFonts w:ascii="Arial" w:hAnsi="Arial" w:cs="Arial"/>
          <w:szCs w:val="24"/>
        </w:rPr>
      </w:pPr>
    </w:p>
    <w:p w:rsidR="00E75CB4" w:rsidRDefault="00E048CF">
      <w:pPr>
        <w:pStyle w:val="western"/>
        <w:spacing w:before="0" w:after="0" w:line="240" w:lineRule="auto"/>
        <w:jc w:val="both"/>
      </w:pPr>
      <w:r>
        <w:rPr>
          <w:rFonts w:ascii="Arial" w:hAnsi="Arial" w:cs="Arial"/>
          <w:szCs w:val="24"/>
        </w:rPr>
        <w:t>WALTER AUGUSTO BARRETO TEIXEIRA</w:t>
      </w:r>
    </w:p>
    <w:p w:rsidR="00E75CB4" w:rsidRDefault="00E048CF">
      <w:pPr>
        <w:pStyle w:val="western"/>
        <w:shd w:val="clear" w:color="auto" w:fill="FFFFFF"/>
        <w:autoSpaceDE w:val="0"/>
        <w:spacing w:before="0"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szCs w:val="24"/>
        </w:rPr>
        <w:t>Membro Titular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lastRenderedPageBreak/>
        <w:t>ANEXO ÚNICO DA RESOLUÇÃO CSDP Nº 181, DE 19 DE DEZEMBRO DE 2016.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Times New Roman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“Anexo II, integrante da Resolução n.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8, de 16 de abril de 2016.</w:t>
      </w: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E75CB4" w:rsidRDefault="00E75CB4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E75CB4" w:rsidRDefault="00E048CF">
      <w:pPr>
        <w:widowControl w:val="0"/>
        <w:shd w:val="clear" w:color="auto" w:fill="FFFFFF"/>
        <w:suppressAutoHyphens/>
        <w:autoSpaceDE w:val="0"/>
        <w:spacing w:after="0" w:line="240" w:lineRule="auto"/>
        <w:ind w:firstLine="3118"/>
        <w:jc w:val="both"/>
        <w:rPr>
          <w:rFonts w:ascii="Arial" w:eastAsia="Times New Roman" w:hAnsi="Arial" w:cs="Times New Roman"/>
          <w:b/>
          <w:bCs/>
          <w:color w:val="000000"/>
        </w:rPr>
      </w:pPr>
      <w:r>
        <w:rPr>
          <w:rFonts w:ascii="Arial" w:hAnsi="Arial" w:cs="Times New Roman"/>
          <w:noProof/>
          <w:sz w:val="24"/>
          <w:szCs w:val="24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5758180" cy="454914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5CB4">
      <w:headerReference w:type="default" r:id="rId9"/>
      <w:pgSz w:w="11906" w:h="16838"/>
      <w:pgMar w:top="2382" w:right="1134" w:bottom="964" w:left="1701" w:header="62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8CF">
      <w:pPr>
        <w:spacing w:after="0" w:line="240" w:lineRule="auto"/>
      </w:pPr>
      <w:r>
        <w:separator/>
      </w:r>
    </w:p>
  </w:endnote>
  <w:endnote w:type="continuationSeparator" w:id="0">
    <w:p w:rsidR="00000000" w:rsidRDefault="00E0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8CF">
      <w:pPr>
        <w:spacing w:after="0" w:line="240" w:lineRule="auto"/>
      </w:pPr>
      <w:r>
        <w:separator/>
      </w:r>
    </w:p>
  </w:footnote>
  <w:footnote w:type="continuationSeparator" w:id="0">
    <w:p w:rsidR="00000000" w:rsidRDefault="00E0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B4" w:rsidRDefault="00E048CF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782320" cy="68770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CB4" w:rsidRDefault="00E048CF">
    <w:pPr>
      <w:spacing w:after="0" w:line="240" w:lineRule="auto"/>
      <w:jc w:val="cent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</w:rPr>
      <w:t>ESTADO DO PARÁ</w:t>
    </w:r>
  </w:p>
  <w:p w:rsidR="00E75CB4" w:rsidRDefault="00E048CF">
    <w:pPr>
      <w:spacing w:after="0" w:line="240" w:lineRule="auto"/>
      <w:jc w:val="center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</w:rPr>
      <w:t>DEFENSORIA PÚBLICA</w:t>
    </w:r>
  </w:p>
  <w:p w:rsidR="00E75CB4" w:rsidRDefault="00E048CF">
    <w:pPr>
      <w:pStyle w:val="Ttulo6"/>
      <w:spacing w:before="0" w:after="0" w:line="240" w:lineRule="auto"/>
      <w:jc w:val="center"/>
      <w:rPr>
        <w:rFonts w:hint="eastAsia"/>
      </w:rPr>
    </w:pPr>
    <w:r>
      <w:rPr>
        <w:rFonts w:ascii="Arial" w:hAnsi="Arial"/>
        <w:b/>
        <w:bCs/>
        <w:sz w:val="22"/>
        <w:szCs w:val="22"/>
      </w:rPr>
      <w:t>CONSELHO SUPERIOR</w:t>
    </w:r>
  </w:p>
  <w:p w:rsidR="00E75CB4" w:rsidRDefault="00E75CB4">
    <w:pPr>
      <w:pStyle w:val="Ttulo6"/>
      <w:spacing w:before="0" w:after="0" w:line="240" w:lineRule="auto"/>
      <w:jc w:val="center"/>
      <w:rPr>
        <w:rFonts w:ascii="Arial" w:hAnsi="Arial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CB4"/>
    <w:rsid w:val="00151245"/>
    <w:rsid w:val="00E048CF"/>
    <w:rsid w:val="00E7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6">
    <w:name w:val="heading 6"/>
    <w:basedOn w:val="Ttulododocumento"/>
    <w:pPr>
      <w:outlineLvl w:val="5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B1D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B1DF6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bealhoChar">
    <w:name w:val="Cabeçalho Char"/>
    <w:qFormat/>
    <w:rPr>
      <w:sz w:val="24"/>
    </w:rPr>
  </w:style>
  <w:style w:type="character" w:customStyle="1" w:styleId="AssuntodocomentrioChar">
    <w:name w:val="Assunto do comentário Char"/>
    <w:qFormat/>
    <w:rPr>
      <w:b/>
    </w:rPr>
  </w:style>
  <w:style w:type="character" w:customStyle="1" w:styleId="TextodecomentrioChar">
    <w:name w:val="Texto de comentário Char"/>
    <w:qFormat/>
  </w:style>
  <w:style w:type="character" w:customStyle="1" w:styleId="Refdecomentrio1">
    <w:name w:val="Ref. de comentário1"/>
    <w:qFormat/>
    <w:rPr>
      <w:sz w:val="16"/>
    </w:rPr>
  </w:style>
  <w:style w:type="character" w:customStyle="1" w:styleId="RecuodecorpodetextoChar">
    <w:name w:val="Recuo de corpo de texto Char"/>
    <w:qFormat/>
    <w:rPr>
      <w:sz w:val="24"/>
    </w:rPr>
  </w:style>
  <w:style w:type="character" w:customStyle="1" w:styleId="Recuodecorpodetexto2Char">
    <w:name w:val="Recuo de corpo de texto 2 Char"/>
    <w:qFormat/>
    <w:rPr>
      <w:sz w:val="24"/>
    </w:rPr>
  </w:style>
  <w:style w:type="character" w:customStyle="1" w:styleId="apple-converted-space">
    <w:name w:val="apple-converted-space"/>
    <w:qFormat/>
  </w:style>
  <w:style w:type="character" w:customStyle="1" w:styleId="CorpodetextoChar">
    <w:name w:val="Corpo de texto Char"/>
    <w:qFormat/>
    <w:rPr>
      <w:rFonts w:ascii="Verdana" w:eastAsia="Verdana" w:hAnsi="Verdana"/>
      <w:sz w:val="22"/>
    </w:rPr>
  </w:style>
  <w:style w:type="character" w:customStyle="1" w:styleId="yiv620471054apple-converted-space">
    <w:name w:val="yiv620471054apple-converted-space"/>
    <w:qFormat/>
  </w:style>
  <w:style w:type="character" w:customStyle="1" w:styleId="Ttulo6Char">
    <w:name w:val="Título 6 Char"/>
    <w:qFormat/>
    <w:rPr>
      <w:rFonts w:eastAsia="Tahoma"/>
      <w:b/>
      <w:sz w:val="32"/>
    </w:rPr>
  </w:style>
  <w:style w:type="character" w:customStyle="1" w:styleId="Ttulo7Char">
    <w:name w:val="Título 7 Char"/>
    <w:qFormat/>
    <w:rPr>
      <w:sz w:val="24"/>
    </w:rPr>
  </w:style>
  <w:style w:type="character" w:customStyle="1" w:styleId="TextodebaloChar">
    <w:name w:val="Texto de balão Char"/>
    <w:qFormat/>
    <w:rPr>
      <w:rFonts w:ascii="Tahoma" w:eastAsia="Tahoma" w:hAnsi="Tahoma"/>
      <w:sz w:val="16"/>
    </w:rPr>
  </w:style>
  <w:style w:type="character" w:customStyle="1" w:styleId="Ttulo2Char">
    <w:name w:val="Título 2 Char"/>
    <w:qFormat/>
    <w:rPr>
      <w:rFonts w:ascii="Cambria" w:eastAsia="Times New Roman" w:hAnsi="Cambria"/>
      <w:b/>
      <w:i/>
      <w:sz w:val="28"/>
    </w:rPr>
  </w:style>
  <w:style w:type="character" w:customStyle="1" w:styleId="Fontepargpadro1">
    <w:name w:val="Fonte parág. padrão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  <w:color w:val="000000"/>
    </w:rPr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456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1B1DF6"/>
    <w:pPr>
      <w:spacing w:after="0" w:line="240" w:lineRule="auto"/>
    </w:pPr>
    <w:rPr>
      <w:sz w:val="20"/>
      <w:szCs w:val="20"/>
    </w:rPr>
  </w:style>
  <w:style w:type="paragraph" w:customStyle="1" w:styleId="Notaderodap">
    <w:name w:val="Nota de rodapé"/>
    <w:basedOn w:val="Normal"/>
  </w:style>
  <w:style w:type="paragraph" w:styleId="Cabealho">
    <w:name w:val="header"/>
    <w:basedOn w:val="Normal"/>
  </w:style>
  <w:style w:type="paragraph" w:styleId="Assuntodocomentrio">
    <w:name w:val="annotation subject"/>
    <w:qFormat/>
    <w:pPr>
      <w:suppressAutoHyphens/>
    </w:pPr>
    <w:rPr>
      <w:rFonts w:ascii="Times New Roman" w:eastAsia="Times New Roman" w:hAnsi="Times New Roman"/>
      <w:b/>
      <w:color w:val="000000"/>
      <w:lang w:eastAsia="ar-SA"/>
    </w:rPr>
  </w:style>
  <w:style w:type="paragraph" w:customStyle="1" w:styleId="Textodecomentrio1">
    <w:name w:val="Texto de comentário1"/>
    <w:basedOn w:val="Normal"/>
    <w:qFormat/>
    <w:pPr>
      <w:suppressAutoHyphens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Estilo">
    <w:name w:val="Estilo"/>
    <w:qFormat/>
    <w:pPr>
      <w:widowControl w:val="0"/>
      <w:suppressAutoHyphens/>
    </w:pPr>
    <w:rPr>
      <w:rFonts w:ascii="Arial" w:eastAsia="Arial" w:hAnsi="Arial" w:cs="Liberation Serif"/>
      <w:color w:val="000000"/>
      <w:sz w:val="24"/>
      <w:szCs w:val="24"/>
      <w:lang w:eastAsia="ar-SA"/>
    </w:rPr>
  </w:style>
  <w:style w:type="paragraph" w:customStyle="1" w:styleId="Recuodecorpodetexto22">
    <w:name w:val="Recuo de corpo de texto 22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lang w:eastAsia="ar-SA"/>
    </w:rPr>
  </w:style>
  <w:style w:type="paragraph" w:styleId="Corpodetexto2">
    <w:name w:val="Body Text 2"/>
    <w:basedOn w:val="Normal"/>
    <w:qFormat/>
    <w:pPr>
      <w:suppressAutoHyphens/>
      <w:ind w:firstLine="1701"/>
      <w:jc w:val="both"/>
    </w:pPr>
    <w:rPr>
      <w:rFonts w:ascii="Bookman Old Style" w:eastAsia="Bookman Old Style" w:hAnsi="Bookman Old Style"/>
      <w:color w:val="000000"/>
      <w:sz w:val="28"/>
      <w:lang w:eastAsia="ar-SA"/>
    </w:rPr>
  </w:style>
  <w:style w:type="paragraph" w:customStyle="1" w:styleId="artigo">
    <w:name w:val="artigo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">
    <w:name w:val="estilo1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estilo10">
    <w:name w:val="estilo10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Recuodecorpodetexto21">
    <w:name w:val="Recuo de corpo de texto 21"/>
    <w:basedOn w:val="Normal"/>
    <w:qFormat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Default">
    <w:name w:val="Default"/>
    <w:qFormat/>
    <w:pPr>
      <w:suppressAutoHyphens/>
    </w:pPr>
    <w:rPr>
      <w:rFonts w:ascii="Georgia" w:eastAsia="Georgia" w:hAnsi="Georgia" w:cs="Liberation Serif"/>
      <w:color w:val="000000"/>
      <w:sz w:val="24"/>
      <w:szCs w:val="24"/>
      <w:lang w:eastAsia="ar-SA"/>
    </w:rPr>
  </w:style>
  <w:style w:type="paragraph" w:customStyle="1" w:styleId="yiv620471054msonormal">
    <w:name w:val="yiv620471054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yiv868846938msonormal">
    <w:name w:val="yiv868846938msonormal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xtodebalo">
    <w:name w:val="Balloon Text"/>
    <w:basedOn w:val="Normal"/>
    <w:qFormat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msonormalcxsplast">
    <w:name w:val="msonormalcxsplast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rFonts w:ascii="Calibri" w:eastAsia="Calibri" w:hAnsi="Calibri"/>
      <w:color w:val="000000"/>
      <w:lang w:eastAsia="ar-SA"/>
    </w:rPr>
  </w:style>
  <w:style w:type="paragraph" w:customStyle="1" w:styleId="msonormalcxspmiddle">
    <w:name w:val="msonormalcxspmiddle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estern">
    <w:name w:val="western"/>
    <w:basedOn w:val="Normal"/>
    <w:qFormat/>
    <w:pPr>
      <w:suppressAutoHyphens/>
      <w:spacing w:before="280" w:after="280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WW-Legenda">
    <w:name w:val="WW-Legenda"/>
    <w:basedOn w:val="Normal"/>
    <w:qFormat/>
    <w:pPr>
      <w:widowControl w:val="0"/>
      <w:suppressAutoHyphens/>
      <w:jc w:val="both"/>
    </w:pPr>
    <w:rPr>
      <w:rFonts w:ascii="Times New Roman" w:eastAsia="Tahoma" w:hAnsi="Times New Roman"/>
      <w:b/>
      <w:color w:val="000000"/>
      <w:sz w:val="24"/>
      <w:lang w:eastAsia="ar-SA"/>
    </w:rPr>
  </w:style>
  <w:style w:type="paragraph" w:customStyle="1" w:styleId="Ttulo1">
    <w:name w:val="Título1"/>
    <w:basedOn w:val="Normal"/>
    <w:qFormat/>
    <w:pPr>
      <w:keepNext/>
      <w:suppressAutoHyphens/>
      <w:spacing w:before="240" w:after="120"/>
    </w:pPr>
    <w:rPr>
      <w:rFonts w:ascii="Liberation Sans" w:eastAsia="Mangal" w:hAnsi="Liberation Sans"/>
      <w:color w:val="000000"/>
      <w:sz w:val="28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6139-3B58-4CE8-8EBB-AB6E6489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antonio.monteiro</dc:creator>
  <cp:lastModifiedBy>Pedro Victor Nunes de Queiroz</cp:lastModifiedBy>
  <cp:revision>32</cp:revision>
  <cp:lastPrinted>2016-12-07T10:22:00Z</cp:lastPrinted>
  <dcterms:created xsi:type="dcterms:W3CDTF">2016-09-22T21:23:00Z</dcterms:created>
  <dcterms:modified xsi:type="dcterms:W3CDTF">2016-12-22T15:15:00Z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